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общеобразовательное бюджетное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b/>
          <w:bCs/>
          <w:sz w:val="24"/>
          <w:szCs w:val="24"/>
        </w:rPr>
        <w:t>Проскуринская основная общеобразовательная школа» Бузулукского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</w:t>
      </w: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53E7E">
        <w:rPr>
          <w:rFonts w:ascii="Times New Roman" w:hAnsi="Times New Roman" w:cs="Times New Roman"/>
          <w:b/>
          <w:bCs/>
          <w:sz w:val="36"/>
          <w:szCs w:val="36"/>
        </w:rPr>
        <w:t>ПАМЯТКА</w:t>
      </w: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E7E">
        <w:rPr>
          <w:rFonts w:ascii="Times New Roman" w:hAnsi="Times New Roman" w:cs="Times New Roman"/>
          <w:b/>
          <w:sz w:val="24"/>
          <w:szCs w:val="24"/>
        </w:rPr>
        <w:t xml:space="preserve">сотрудникам 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общеобразовательного бюджетного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Проскуринская основная общеобразовательная школа» Бузулукского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Оренбургской области</w:t>
      </w: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4A3B1C" w:rsidRPr="00A53E7E" w:rsidRDefault="004A3B1C" w:rsidP="004A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 xml:space="preserve">             Данная памятка разработана Комиссией по противодействию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 xml:space="preserve">МОБУ «Проскуринская ООШ» </w:t>
      </w:r>
      <w:r w:rsidRPr="00A53E7E">
        <w:rPr>
          <w:rFonts w:ascii="Times New Roman" w:hAnsi="Times New Roman" w:cs="Times New Roman"/>
          <w:sz w:val="24"/>
          <w:szCs w:val="24"/>
        </w:rPr>
        <w:t xml:space="preserve">в целях недопущения фактов коррупционных правонарушений, а также профилактики провокаций коррупционного характера в </w:t>
      </w:r>
      <w:r>
        <w:rPr>
          <w:rFonts w:ascii="Times New Roman" w:hAnsi="Times New Roman" w:cs="Times New Roman"/>
          <w:sz w:val="24"/>
          <w:szCs w:val="24"/>
        </w:rPr>
        <w:t xml:space="preserve">МОБУ «Проскуринская ООШ» </w:t>
      </w:r>
      <w:r w:rsidRPr="00A53E7E">
        <w:rPr>
          <w:rFonts w:ascii="Times New Roman" w:hAnsi="Times New Roman" w:cs="Times New Roman"/>
          <w:sz w:val="24"/>
          <w:szCs w:val="24"/>
        </w:rPr>
        <w:t xml:space="preserve">при осуществлении сотрудниками должностных функций. 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ТАКОЕ КОРРУПЦИЯ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Под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коррупцией </w:t>
      </w:r>
      <w:r w:rsidRPr="00A53E7E">
        <w:rPr>
          <w:rFonts w:ascii="Times New Roman" w:hAnsi="Times New Roman" w:cs="Times New Roman"/>
          <w:sz w:val="24"/>
          <w:szCs w:val="24"/>
        </w:rPr>
        <w:t>(от лат. </w:t>
      </w:r>
      <w:r w:rsidRPr="00A53E7E">
        <w:rPr>
          <w:rFonts w:ascii="Times New Roman" w:hAnsi="Times New Roman" w:cs="Times New Roman"/>
          <w:sz w:val="24"/>
          <w:szCs w:val="24"/>
          <w:lang w:val="en-US"/>
        </w:rPr>
        <w:t>coiruptio</w:t>
      </w:r>
      <w:r w:rsidRPr="00A53E7E">
        <w:rPr>
          <w:rFonts w:ascii="Times New Roman" w:hAnsi="Times New Roman" w:cs="Times New Roman"/>
          <w:sz w:val="24"/>
          <w:szCs w:val="24"/>
        </w:rPr>
        <w:t xml:space="preserve"> - разламывать, портить, повреждать) как социально-правовым явлением обычно понимается подкупаемость и продажность государственных чиновников, должностных лиц, а также общественных и политических деятелей вообще. 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(Словарь иностранных слов. М., 1954. С. 369).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Официальное толкование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коррупции </w:t>
      </w:r>
      <w:r w:rsidRPr="00A53E7E">
        <w:rPr>
          <w:rFonts w:ascii="Times New Roman" w:hAnsi="Times New Roman" w:cs="Times New Roman"/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Коррупция: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для </w:t>
      </w:r>
      <w:r w:rsidRPr="00A53E7E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(часть 1 статьи 1 Закона о противодействии коррупции).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коррупции: </w:t>
      </w:r>
      <w:r w:rsidRPr="00A53E7E">
        <w:rPr>
          <w:rFonts w:ascii="Times New Roman" w:hAnsi="Times New Roman"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(часть 2 статьи 1 Закона о противодействии коррупции).</w:t>
      </w: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ВИДЫ КОРРУПЦИОННЫХ ПРАВОНАРУШЕНИЙ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A53E7E">
        <w:rPr>
          <w:rFonts w:ascii="Times New Roman" w:hAnsi="Times New Roman" w:cs="Times New Roman"/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 xml:space="preserve">в связи с их должностным положением или с исполнением 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последними служебных обязанностей, </w:t>
      </w:r>
      <w:r w:rsidRPr="00A53E7E">
        <w:rPr>
          <w:rFonts w:ascii="Times New Roman" w:hAnsi="Times New Roman" w:cs="Times New Roman"/>
          <w:sz w:val="24"/>
          <w:szCs w:val="24"/>
        </w:rPr>
        <w:t>при условии, что стоимость любого подарка во всех случаях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превышает </w:t>
      </w:r>
      <w:r w:rsidRPr="00A53E7E">
        <w:rPr>
          <w:rFonts w:ascii="Times New Roman" w:hAnsi="Times New Roman" w:cs="Times New Roman"/>
          <w:sz w:val="24"/>
          <w:szCs w:val="24"/>
        </w:rPr>
        <w:t>три тысячи рублей).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Дисциплинарные правонарушения </w:t>
      </w:r>
      <w:r w:rsidRPr="00A53E7E">
        <w:rPr>
          <w:rFonts w:ascii="Times New Roman" w:hAnsi="Times New Roman" w:cs="Times New Roman"/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правонарушения </w:t>
      </w:r>
      <w:r w:rsidRPr="00A53E7E">
        <w:rPr>
          <w:rFonts w:ascii="Times New Roman" w:hAnsi="Times New Roman" w:cs="Times New Roman"/>
          <w:sz w:val="24"/>
          <w:szCs w:val="24"/>
        </w:rP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Преступления: </w:t>
      </w:r>
      <w:r w:rsidRPr="00A53E7E">
        <w:rPr>
          <w:rFonts w:ascii="Times New Roman" w:hAnsi="Times New Roman" w:cs="Times New Roman"/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i/>
          <w:iCs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A53E7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A53E7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ТАКОЕ ВЗЯТКА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получение взятки (статья 290 УК РФ);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и дача взятки (статья 291 УК РФ).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(взяткополучатель) </w:t>
      </w:r>
      <w:r w:rsidRPr="00A53E7E">
        <w:rPr>
          <w:rFonts w:ascii="Times New Roman" w:hAnsi="Times New Roman" w:cs="Times New Roman"/>
          <w:sz w:val="24"/>
          <w:szCs w:val="24"/>
        </w:rPr>
        <w:t>и тот, кто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ее </w:t>
      </w:r>
      <w:r w:rsidRPr="00A53E7E">
        <w:rPr>
          <w:rFonts w:ascii="Times New Roman" w:hAnsi="Times New Roman" w:cs="Times New Roman"/>
          <w:sz w:val="24"/>
          <w:szCs w:val="24"/>
        </w:rPr>
        <w:t>дает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(взяткодатель).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Получение взятки </w:t>
      </w:r>
      <w:r w:rsidRPr="00A53E7E">
        <w:rPr>
          <w:rFonts w:ascii="Times New Roman" w:hAnsi="Times New Roman" w:cs="Times New Roman"/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Дача взятки </w:t>
      </w:r>
      <w:r w:rsidRPr="00A53E7E">
        <w:rPr>
          <w:rFonts w:ascii="Times New Roman" w:hAnsi="Times New Roman" w:cs="Times New Roman"/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за </w:t>
      </w:r>
      <w:r w:rsidRPr="00A53E7E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A53E7E">
        <w:rPr>
          <w:rFonts w:ascii="Times New Roman" w:hAnsi="Times New Roman" w:cs="Times New Roman"/>
          <w:sz w:val="24"/>
          <w:szCs w:val="24"/>
        </w:rPr>
        <w:lastRenderedPageBreak/>
        <w:t>покровительство или попустительство по службе. Взятки можно условно разделить на явные и завуалированные.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Взятка явная </w:t>
      </w:r>
      <w:r w:rsidRPr="00A53E7E">
        <w:rPr>
          <w:rFonts w:ascii="Times New Roman" w:hAnsi="Times New Roman" w:cs="Times New Roman"/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Взятка завуалированная </w:t>
      </w:r>
      <w:r w:rsidRPr="00A53E7E">
        <w:rPr>
          <w:rFonts w:ascii="Times New Roman" w:hAnsi="Times New Roman" w:cs="Times New Roman"/>
          <w:sz w:val="24"/>
          <w:szCs w:val="24"/>
        </w:rP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4A3B1C" w:rsidRPr="00A53E7E" w:rsidRDefault="004A3B1C" w:rsidP="004A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Предметы </w:t>
      </w:r>
      <w:r w:rsidRPr="00A53E7E">
        <w:rPr>
          <w:rFonts w:ascii="Times New Roman" w:hAnsi="Times New Roman" w:cs="Times New Roman"/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Услуги и выгоды </w:t>
      </w:r>
      <w:r w:rsidRPr="00A53E7E">
        <w:rPr>
          <w:rFonts w:ascii="Times New Roman" w:hAnsi="Times New Roman" w:cs="Times New Roman"/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Завуалированная форма взятки </w:t>
      </w:r>
      <w:r w:rsidRPr="00A53E7E">
        <w:rPr>
          <w:rFonts w:ascii="Times New Roman" w:hAnsi="Times New Roman" w:cs="Times New Roman"/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  <w:u w:val="single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 стоят с другой стороны двери):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A3B1C" w:rsidRDefault="004A3B1C" w:rsidP="004A3B1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B1C" w:rsidRDefault="004A3B1C" w:rsidP="004A3B1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B1C" w:rsidRDefault="004A3B1C" w:rsidP="004A3B1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B1C" w:rsidRDefault="004A3B1C" w:rsidP="004A3B1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B1C" w:rsidRPr="00A53E7E" w:rsidRDefault="004A3B1C" w:rsidP="004A3B1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4A3B1C" w:rsidRPr="00A53E7E" w:rsidRDefault="004A3B1C" w:rsidP="004A3B1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ВЗЯТКА ЧЕРЕЗ ПОСРЕДНИКА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Взятка </w:t>
      </w:r>
      <w:r w:rsidRPr="00A53E7E">
        <w:rPr>
          <w:rFonts w:ascii="Times New Roman" w:hAnsi="Times New Roman" w:cs="Times New Roman"/>
          <w:sz w:val="24"/>
          <w:szCs w:val="24"/>
        </w:rPr>
        <w:t>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Гражданин, давший взятку, может быть освобожден от ответственности, если: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     установлен факт вымогательства;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     гражданин добровольно сообщил в правоохранительные органы о содеянном.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[статья 306 УК РФ).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Совет по борьбе с коррупцией при Президенте Российской Федерации от 13.01.2010 обсудил новый пакет законодательных мер по изменению уголовного законодательства. В частности, предлагается введение нового состава преступления -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посредничество.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Под данным термином понимается не только передача взятки по поручению взяткодателя или взяткополучателя, но и способствование в достижении соглашения и получении взятки. Для этой категории нарушителей закона предлагается установить 20-90 - кратный штраф от размера взятки с лишением права занимать определенные должности либо такую меру наказания, как лишение свободы на срок до 7 лет и штраф.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КТО МОЖЕТ БЫТЬ ПРИВЛЕЧЕН К УГОЛОВНОЙ</w:t>
      </w: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ОТВЕТСТВЕННОСТИ ЗА ПОЛУЧЕНИЕ ВЗЯТКИ?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Взяткополучателем </w:t>
      </w:r>
      <w:r w:rsidRPr="00A53E7E">
        <w:rPr>
          <w:rFonts w:ascii="Times New Roman" w:hAnsi="Times New Roman" w:cs="Times New Roman"/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Представитель власти </w:t>
      </w:r>
      <w:r w:rsidRPr="00A53E7E">
        <w:rPr>
          <w:rFonts w:ascii="Times New Roman" w:hAnsi="Times New Roman" w:cs="Times New Roman"/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A53E7E">
        <w:rPr>
          <w:rFonts w:ascii="Times New Roman" w:hAnsi="Times New Roman" w:cs="Times New Roman"/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4A3B1C" w:rsidRPr="00A53E7E" w:rsidRDefault="004A3B1C" w:rsidP="004A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НАКАЗАНИЕ ЗА ВЗЯТКУ В СООТВЕТСТВИИ</w:t>
      </w: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С УГОЛОВНЫМ ЗАКОНОМ</w:t>
      </w:r>
    </w:p>
    <w:p w:rsidR="004A3B1C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4A3B1C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B1C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B1C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B1C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B1C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Получение взятки (статья 290 УК РФ)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53E7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/>
      </w:tblPr>
      <w:tblGrid>
        <w:gridCol w:w="4561"/>
        <w:gridCol w:w="4873"/>
      </w:tblGrid>
      <w:tr w:rsidR="004A3B1C" w:rsidRPr="00A53E7E" w:rsidTr="008C7A86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B1C" w:rsidRPr="00A53E7E" w:rsidRDefault="004A3B1C" w:rsidP="008C7A8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A3B1C" w:rsidRPr="00A53E7E" w:rsidRDefault="004A3B1C" w:rsidP="008C7A8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4A3B1C" w:rsidRPr="00A53E7E" w:rsidRDefault="004A3B1C" w:rsidP="008C7A8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B1C" w:rsidRPr="00A53E7E" w:rsidRDefault="004A3B1C" w:rsidP="008C7A8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4A3B1C" w:rsidRPr="00A53E7E" w:rsidRDefault="004A3B1C" w:rsidP="008C7A8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4A3B1C" w:rsidRPr="00A53E7E" w:rsidTr="008C7A86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B1C" w:rsidRPr="00A53E7E" w:rsidRDefault="004A3B1C" w:rsidP="008C7A8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B1C" w:rsidRPr="00A53E7E" w:rsidRDefault="004A3B1C" w:rsidP="008C7A8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семи до двенадцати лет со штрафом в размере до одного млн. руб.</w:t>
            </w:r>
          </w:p>
        </w:tc>
      </w:tr>
      <w:tr w:rsidR="004A3B1C" w:rsidRPr="00A53E7E" w:rsidTr="008C7A86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B1C" w:rsidRPr="00A53E7E" w:rsidRDefault="004A3B1C" w:rsidP="008C7A8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B1C" w:rsidRPr="00A53E7E" w:rsidRDefault="004A3B1C" w:rsidP="008C7A8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пяти </w:t>
            </w:r>
            <w:r w:rsidRPr="00A53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 </w:t>
            </w: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десяти лет.</w:t>
            </w:r>
          </w:p>
        </w:tc>
      </w:tr>
      <w:tr w:rsidR="004A3B1C" w:rsidRPr="00A53E7E" w:rsidTr="008C7A86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B1C" w:rsidRPr="00A53E7E" w:rsidRDefault="004A3B1C" w:rsidP="008C7A8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B1C" w:rsidRPr="00A53E7E" w:rsidRDefault="004A3B1C" w:rsidP="008C7A8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трех до семи лет.</w:t>
            </w:r>
          </w:p>
        </w:tc>
      </w:tr>
      <w:tr w:rsidR="004A3B1C" w:rsidRPr="00A53E7E" w:rsidTr="008C7A86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B1C" w:rsidRPr="00A53E7E" w:rsidRDefault="004A3B1C" w:rsidP="008C7A8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A3B1C" w:rsidRPr="00A53E7E" w:rsidRDefault="004A3B1C" w:rsidP="008C7A8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пяти лет -штраф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в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превышающие сто пятьдесят тысяч рублей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A3B1C" w:rsidRPr="00A53E7E" w:rsidRDefault="004A3B1C" w:rsidP="004A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Дача взятки (статья 291 УК РФ)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регламентов, а также: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lastRenderedPageBreak/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2.    При проведении проверок государственный служащий: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3.       Рекомендуется обеспечить контролируемый проходной режим гражданских служащих и граждан в служебные помещения.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4.       Гражданские служащие должны в свое отсутствие закрывать служебные помещения на ключ.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5.             Гражданский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6.             Все находящиеся в служебных помещениях гражданских служащих предметы интерьера и технические средства должны стоять на балансе службы занятости либо иметь подтверждающие документы на их приобретение гражданскими служащими.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i/>
          <w:iCs/>
          <w:sz w:val="24"/>
          <w:szCs w:val="24"/>
        </w:rPr>
        <w:t>Государственный 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ВАШИ ДЕЙСТВИЯ В СЛУЧАЕ ПРЕДЛОЖЕНИЯ ВЗЯТКИ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Рекомендуется: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4A3B1C" w:rsidRPr="00A53E7E" w:rsidRDefault="004A3B1C" w:rsidP="004A3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Pr="00A53E7E">
        <w:rPr>
          <w:rFonts w:ascii="Times New Roman" w:hAnsi="Times New Roman" w:cs="Times New Roman"/>
          <w:sz w:val="24"/>
          <w:szCs w:val="24"/>
        </w:rPr>
        <w:t>работодате</w:t>
      </w:r>
      <w:r>
        <w:rPr>
          <w:rFonts w:ascii="Times New Roman" w:hAnsi="Times New Roman" w:cs="Times New Roman"/>
          <w:sz w:val="24"/>
          <w:szCs w:val="24"/>
        </w:rPr>
        <w:t>лем</w:t>
      </w:r>
      <w:r w:rsidRPr="00A53E7E">
        <w:rPr>
          <w:rFonts w:ascii="Times New Roman" w:hAnsi="Times New Roman" w:cs="Times New Roman"/>
          <w:sz w:val="24"/>
          <w:szCs w:val="24"/>
        </w:rPr>
        <w:t>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2.    Обратиться с письменным сообщением о готовящемся преступлении в органы прокуратуры — районному (городскому) прокурору, прокурору республики (края, области) вплоть до Генеральной прокуратуры (Москва, ул. Большая Дмитровка, дом 15а), в котором точно указать: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кто из должностных лиц или граждан (фамилия, имя, отчество, должность, учреждение) предлагает Вам взятку;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какова сумма и характер предлагаемой взятки;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за какие конкретно действия (или бездействие) Вам предлагают взятку;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 в какое время, в каком месте и каким образом должна произойти непосредственная передача взятки;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дальнейшем действовать в соответствии с указаниями правоохранительного органа;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3.       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Соответствующими приказами Генеральной прокуратуры РФ (приказ № 12 от 16 марта 2006 г.), МВД России (приказ № 985 от 1 декабря 2005 г.), ФСБ России (приказ № 613 от 4 декабря 2000 г.), Федеральной таможенной службы РФ (приказ № 600 от И июня 2002 г.), Федеральной службы РФ по контролю за оборотом наркотиков (приказ № 75 от 9 марта 2006 г.), а также их совместным приказом от 29 декабря 2005 года предусматривается получение сообщений о преступлениях от граждан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53E7E">
        <w:rPr>
          <w:rFonts w:ascii="Times New Roman" w:hAnsi="Times New Roman" w:cs="Times New Roman"/>
          <w:b/>
          <w:bCs/>
          <w:sz w:val="24"/>
          <w:szCs w:val="24"/>
        </w:rPr>
        <w:t>выдачей им соответствующих талонов-уведомлений.</w:t>
      </w:r>
    </w:p>
    <w:p w:rsidR="004A3B1C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lastRenderedPageBreak/>
        <w:t>4.       Попасть на прием к руководителю правоохранительного органа, куда Вы обратились с сообщением о предложении Вам взятки.</w:t>
      </w:r>
    </w:p>
    <w:p w:rsidR="004A3B1C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ЭТО ВАЖНО ЗНАТЬ!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 - 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 СЛУЧАЕ ОТСУТСТВИЯ РЕАГИРОВАНИЯ НА ВАШИ ОБРАЩЕНИЯ В ПРАВООХРАНИТЕЛЬНЫЕ ОРГАНЫ ВЫ МОЖЕТЕ: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1.        Обратиться с жалобой в Генеральную прокуратуру Российской Федерации (г. Москва, ул. Б. Дмитровка, 15а).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2.      Сообщить об этом в Комиссию Общественной палаты Российской Федерации по общественному контролю за правоохранительными органами, силовыми структурами и реформированием судебно-правовой системы.</w:t>
      </w:r>
    </w:p>
    <w:p w:rsidR="004A3B1C" w:rsidRPr="00A53E7E" w:rsidRDefault="004A3B1C" w:rsidP="004A3B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(г. Москва, Миусская пл., д. 7, стр. 1).</w:t>
      </w:r>
    </w:p>
    <w:p w:rsidR="004A3B1C" w:rsidRPr="00A53E7E" w:rsidRDefault="004A3B1C" w:rsidP="004A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88" w:rsidRDefault="00D13788"/>
    <w:sectPr w:rsidR="00D13788" w:rsidSect="008E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4A3B1C"/>
    <w:rsid w:val="004A3B1C"/>
    <w:rsid w:val="00D1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3495</Words>
  <Characters>19926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2017-06-09T08:21:00Z</dcterms:created>
  <dcterms:modified xsi:type="dcterms:W3CDTF">2017-06-09T08:21:00Z</dcterms:modified>
</cp:coreProperties>
</file>